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21.8pt;margin-top:164.7pt;width:66.2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201.95pt;margin-top:164.7pt;width:84.25pt;height:0;z-index:-251658240;mso-position-horizontal-relative:page;mso-position-vertical-relative:page">
            <v:stroke weight="0.5pt"/>
          </v:shape>
        </w:pict>
      </w:r>
    </w:p>
    <w:p>
      <w:pPr>
        <w:pStyle w:val="Style3"/>
        <w:framePr w:w="3970" w:h="2745" w:hRule="exact" w:wrap="none" w:vAnchor="page" w:hAnchor="page" w:x="1779" w:y="579"/>
        <w:widowControl w:val="0"/>
        <w:keepNext w:val="0"/>
        <w:keepLines w:val="0"/>
        <w:shd w:val="clear" w:color="auto" w:fill="auto"/>
        <w:bidi w:val="0"/>
        <w:spacing w:before="0" w:after="159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М1Н1СТЭРСТВА АДУКАЦЫ1</w:t>
        <w:br/>
        <w:t>РЭСПУБЛ1К1 БЕЛАРУСЬ</w:t>
      </w:r>
    </w:p>
    <w:p>
      <w:pPr>
        <w:pStyle w:val="Style5"/>
        <w:framePr w:w="3970" w:h="2745" w:hRule="exact" w:wrap="none" w:vAnchor="page" w:hAnchor="page" w:x="1779" w:y="57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вул. Савецкая, 9,</w:t>
      </w:r>
    </w:p>
    <w:p>
      <w:pPr>
        <w:pStyle w:val="Style5"/>
        <w:framePr w:w="3970" w:h="2745" w:hRule="exact" w:wrap="none" w:vAnchor="page" w:hAnchor="page" w:x="1779" w:y="579"/>
        <w:widowControl w:val="0"/>
        <w:keepNext w:val="0"/>
        <w:keepLines w:val="0"/>
        <w:shd w:val="clear" w:color="auto" w:fill="auto"/>
        <w:bidi w:val="0"/>
        <w:jc w:val="left"/>
        <w:spacing w:before="0" w:after="320"/>
        <w:ind w:left="980" w:right="42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220010, г. Мшск тэл. 327-47-36, факс 200-84-83 Б-шаП; гоо1@ттейи.итЪе1.Ъу</w:t>
      </w:r>
    </w:p>
    <w:p>
      <w:pPr>
        <w:pStyle w:val="Style7"/>
        <w:framePr w:w="3970" w:h="2745" w:hRule="exact" w:wrap="none" w:vAnchor="page" w:hAnchor="page" w:x="1779" w:y="579"/>
        <w:tabs>
          <w:tab w:leader="underscore" w:pos="1999" w:val="left"/>
          <w:tab w:leader="underscore" w:pos="3893" w:val="left"/>
        </w:tabs>
        <w:widowControl w:val="0"/>
        <w:keepNext w:val="0"/>
        <w:keepLines w:val="0"/>
        <w:shd w:val="clear" w:color="auto" w:fill="auto"/>
        <w:bidi w:val="0"/>
        <w:spacing w:before="0" w:after="6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>№</w:t>
        <w:tab/>
      </w:r>
    </w:p>
    <w:p>
      <w:pPr>
        <w:pStyle w:val="Style7"/>
        <w:framePr w:w="3970" w:h="2745" w:hRule="exact" w:wrap="none" w:vAnchor="page" w:hAnchor="page" w:x="1779" w:y="579"/>
        <w:tabs>
          <w:tab w:leader="none" w:pos="199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№</w:t>
        <w:tab/>
        <w:t>от</w:t>
      </w:r>
    </w:p>
    <w:p>
      <w:pPr>
        <w:pStyle w:val="Style9"/>
        <w:framePr w:wrap="none" w:vAnchor="page" w:hAnchor="page" w:x="1395" w:y="57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информировании</w:t>
      </w:r>
    </w:p>
    <w:p>
      <w:pPr>
        <w:pStyle w:val="Style3"/>
        <w:framePr w:w="4070" w:h="1877" w:hRule="exact" w:wrap="none" w:vAnchor="page" w:hAnchor="page" w:x="7213" w:y="579"/>
        <w:widowControl w:val="0"/>
        <w:keepNext w:val="0"/>
        <w:keepLines w:val="0"/>
        <w:shd w:val="clear" w:color="auto" w:fill="auto"/>
        <w:bidi w:val="0"/>
        <w:spacing w:before="0" w:after="219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МИНИСТЕРСТВО ОБРАЗОВАНИЯ</w:t>
        <w:br/>
        <w:t>РЕСПУБЛИКИ БЕЛАРУСЬ</w:t>
      </w:r>
    </w:p>
    <w:p>
      <w:pPr>
        <w:pStyle w:val="Style5"/>
        <w:framePr w:w="4070" w:h="1877" w:hRule="exact" w:wrap="none" w:vAnchor="page" w:hAnchor="page" w:x="7213" w:y="5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ул. Советская, 9</w:t>
        <w:br/>
        <w:t>220010, г. Минск</w:t>
        <w:br/>
        <w:t>тел. 327-47-36, факс 200-84-83</w:t>
        <w:br/>
        <w:t>Б-таИ: гоо1@ттейи.итЪе1.Ъу</w:t>
      </w:r>
    </w:p>
    <w:p>
      <w:pPr>
        <w:pStyle w:val="Style9"/>
        <w:framePr w:w="9970" w:h="2422" w:hRule="exact" w:wrap="none" w:vAnchor="page" w:hAnchor="page" w:x="1390" w:y="3287"/>
        <w:tabs>
          <w:tab w:leader="none" w:pos="79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Структурные</w:t>
        <w:tab/>
        <w:t>подразделения</w:t>
      </w:r>
    </w:p>
    <w:p>
      <w:pPr>
        <w:pStyle w:val="Style9"/>
        <w:framePr w:w="9970" w:h="2422" w:hRule="exact" w:wrap="none" w:vAnchor="page" w:hAnchor="page" w:x="1390" w:y="3287"/>
        <w:tabs>
          <w:tab w:leader="none" w:pos="85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областных (Минского городского) исполнительных</w:t>
        <w:tab/>
        <w:t>комитетов,</w:t>
      </w:r>
    </w:p>
    <w:p>
      <w:pPr>
        <w:pStyle w:val="Style9"/>
        <w:framePr w:w="9970" w:h="2422" w:hRule="exact" w:wrap="none" w:vAnchor="page" w:hAnchor="page" w:x="1390" w:y="3287"/>
        <w:widowControl w:val="0"/>
        <w:keepNext w:val="0"/>
        <w:keepLines w:val="0"/>
        <w:shd w:val="clear" w:color="auto" w:fill="auto"/>
        <w:bidi w:val="0"/>
        <w:spacing w:before="0" w:after="60"/>
        <w:ind w:left="5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осуществляющие государственно</w:t>
        <w:softHyphen/>
        <w:t>властные полномочия в сфере образования</w:t>
      </w:r>
    </w:p>
    <w:p>
      <w:pPr>
        <w:pStyle w:val="Style9"/>
        <w:framePr w:w="9970" w:h="2422" w:hRule="exact" w:wrap="none" w:vAnchor="page" w:hAnchor="page" w:x="1390" w:y="3287"/>
        <w:widowControl w:val="0"/>
        <w:keepNext w:val="0"/>
        <w:keepLines w:val="0"/>
        <w:shd w:val="clear" w:color="auto" w:fill="auto"/>
        <w:bidi w:val="0"/>
        <w:spacing w:before="0" w:after="0"/>
        <w:ind w:left="5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 высшего образования (по списку)</w:t>
      </w:r>
    </w:p>
    <w:p>
      <w:pPr>
        <w:pStyle w:val="Style9"/>
        <w:framePr w:w="9970" w:h="2582" w:hRule="exact" w:wrap="none" w:vAnchor="page" w:hAnchor="page" w:x="1390" w:y="6343"/>
        <w:widowControl w:val="0"/>
        <w:keepNext w:val="0"/>
        <w:keepLines w:val="0"/>
        <w:shd w:val="clear" w:color="auto" w:fill="auto"/>
        <w:bidi w:val="0"/>
        <w:spacing w:before="0" w:after="109" w:line="34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дополнение к письму Министерства образования Республики Беларусь от 17.10.2024 № 06-01-14/11981/дс/ направляем Концепцию и Правила проведения социального проекта по поддержке спорта и здорового образа жизни «Дотянись до мечты» для информирования всех учреждений образования Республики Беларусь и обеспечения участия в нем обучающихся и студентов.</w:t>
      </w:r>
    </w:p>
    <w:p>
      <w:pPr>
        <w:pStyle w:val="Style9"/>
        <w:framePr w:w="9970" w:h="2582" w:hRule="exact" w:wrap="none" w:vAnchor="page" w:hAnchor="page" w:x="1390" w:y="634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5 л. в 1 экз.</w:t>
      </w:r>
    </w:p>
    <w:p>
      <w:pPr>
        <w:pStyle w:val="Style9"/>
        <w:framePr w:w="9970" w:h="904" w:hRule="exact" w:wrap="none" w:vAnchor="page" w:hAnchor="page" w:x="1390" w:y="93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Главного управления воспитательной работы и</w:t>
      </w:r>
    </w:p>
    <w:p>
      <w:pPr>
        <w:pStyle w:val="Style9"/>
        <w:framePr w:w="9970" w:h="904" w:hRule="exact" w:wrap="none" w:vAnchor="page" w:hAnchor="page" w:x="1390" w:y="9389"/>
        <w:tabs>
          <w:tab w:leader="none" w:pos="72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молодежной политики</w:t>
        <w:tab/>
        <w:t>В.П.Довнар</w:t>
      </w:r>
    </w:p>
    <w:p>
      <w:pPr>
        <w:pStyle w:val="Style11"/>
        <w:framePr w:wrap="none" w:vAnchor="page" w:hAnchor="page" w:x="1390" w:y="1383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06-01 Матюшонок 222 61 57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138" w:h="1436" w:hRule="exact" w:wrap="none" w:vAnchor="page" w:hAnchor="page" w:x="1300" w:y="104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КОНЦЕПЦИЯ</w:t>
      </w:r>
      <w:bookmarkEnd w:id="0"/>
    </w:p>
    <w:p>
      <w:pPr>
        <w:pStyle w:val="Style15"/>
        <w:framePr w:w="10138" w:h="1436" w:hRule="exact" w:wrap="none" w:vAnchor="page" w:hAnchor="page" w:x="1300" w:y="104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^РЕСПУБЛИКАНСКОГО СОЦИАЛЬНОГО ПРОЕКТА ПО</w:t>
        <w:br/>
        <w:t>ПОДДЕРЖКЕ СПОРТА И ЗДОРОВОГО ОБРАЗА ЖИЗНИ</w:t>
        <w:br/>
        <w:t>«ДОТЯНИСЬ ДО МЕЧТЫ»</w:t>
      </w:r>
    </w:p>
    <w:p>
      <w:pPr>
        <w:pStyle w:val="Style9"/>
        <w:framePr w:w="10138" w:h="5963" w:hRule="exact" w:wrap="none" w:vAnchor="page" w:hAnchor="page" w:x="1300" w:y="3120"/>
        <w:widowControl w:val="0"/>
        <w:keepNext w:val="0"/>
        <w:keepLines w:val="0"/>
        <w:shd w:val="clear" w:color="auto" w:fill="auto"/>
        <w:bidi w:val="0"/>
        <w:spacing w:before="0" w:after="0" w:line="3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Физическое и психическое здоровье детей и подростков является важным фактором существования крепкого и перспективного общества. Для его достижения необходимо прививать ценности здорового образа жизни лицам всех возрастов и социальных положений. В свою очередь, мотивация детей к занятию физкультурой требует двух составляющих: доступной и эргономичной технической базы и популярной идеи занятия спортом.</w:t>
      </w:r>
    </w:p>
    <w:p>
      <w:pPr>
        <w:pStyle w:val="Style9"/>
        <w:framePr w:w="10138" w:h="5963" w:hRule="exact" w:wrap="none" w:vAnchor="page" w:hAnchor="page" w:x="1300" w:y="3120"/>
        <w:widowControl w:val="0"/>
        <w:keepNext w:val="0"/>
        <w:keepLines w:val="0"/>
        <w:shd w:val="clear" w:color="auto" w:fill="auto"/>
        <w:bidi w:val="0"/>
        <w:spacing w:before="0" w:after="0" w:line="34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Президентский спортивный клуб при содействии Министерства образования Республики Беларусь и Министерства спорта и туризма Республики Беларусь продолжает в 2024-2025 годах проведение республиканского социального проекта по поддержке спорта и здорового образа жизни «Дотянись до мечты».</w:t>
      </w:r>
    </w:p>
    <w:p>
      <w:pPr>
        <w:pStyle w:val="Style17"/>
        <w:framePr w:w="10138" w:h="5963" w:hRule="exact" w:wrap="none" w:vAnchor="page" w:hAnchor="page" w:x="1300" w:y="312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4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13"/>
        <w:framePr w:w="10138" w:h="5963" w:hRule="exact" w:wrap="none" w:vAnchor="page" w:hAnchor="page" w:x="1300" w:y="3120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Цель проекта</w:t>
      </w:r>
      <w:bookmarkEnd w:id="1"/>
    </w:p>
    <w:p>
      <w:pPr>
        <w:pStyle w:val="Style9"/>
        <w:framePr w:w="10138" w:h="5963" w:hRule="exact" w:wrap="none" w:vAnchor="page" w:hAnchor="page" w:x="1300" w:y="3120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реализуется с целью вовлечения как можно большего количества детей и подростков, молодежи, трудоспособного населения и лиц пожилого возраста в регулярные физкультурно-спортивные занятия и приобщения их к активному отдыху.</w:t>
      </w:r>
    </w:p>
    <w:p>
      <w:pPr>
        <w:pStyle w:val="Style13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Задачи проекта</w:t>
      </w:r>
      <w:bookmarkEnd w:id="2"/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Задачи, решаемые в ходе реализации проекта:</w:t>
      </w:r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пропаганда физической культуры и спорта как важного средства укрепления здоровья населения, приобщение его к здоровому образу жизни, профилактика правонарушений;</w:t>
      </w:r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условий для массовых и индивидуальных форм физкультурно</w:t>
        <w:softHyphen/>
        <w:t>оздоровительной и спортивной работы путем популяризации физической культуры и спорта среди населения, организация его систематического досуга;</w:t>
      </w:r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эффективности физкультурно-спортивной работы с населением по месту жительства, работы и учебы;</w:t>
      </w:r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315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победителей.</w:t>
      </w:r>
    </w:p>
    <w:p>
      <w:pPr>
        <w:pStyle w:val="Style13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Участники проекта</w:t>
      </w:r>
      <w:bookmarkEnd w:id="3"/>
    </w:p>
    <w:p>
      <w:pPr>
        <w:pStyle w:val="Style9"/>
        <w:framePr w:w="10138" w:h="6580" w:hRule="exact" w:wrap="none" w:vAnchor="page" w:hAnchor="page" w:x="1300" w:y="9381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Участниками проекта являются граждане Республики Беларусь, а также иностранные граждане и лица без гражданства постоянно проживающие на территории Республики Беларусь, имеющие разрешение на постоянное проживание и вид на жительство/биометрический вид на жительство. Проект реализуется среди мальчиков (юношей, мужчин) и девочек (девушек, женщин) раздельно в пяти возрастных группах:</w:t>
      </w:r>
    </w:p>
    <w:p>
      <w:pPr>
        <w:pStyle w:val="Style11"/>
        <w:framePr w:wrap="none" w:vAnchor="page" w:hAnchor="page" w:x="6304" w:y="1619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70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дети: 2015 г.р. и моложе; подростки: от 2007 до 2014 гг.р.; молодежь: от 1990 до 2006 гг.р.; взрослые: от 1965 до 1989 гг.р.; пожилые: 1964 г.р. и старше.</w:t>
      </w:r>
    </w:p>
    <w:p>
      <w:pPr>
        <w:pStyle w:val="Style13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Условия участия</w:t>
      </w:r>
      <w:bookmarkEnd w:id="4"/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стать участником проекта необходимо: выполнить упражнение «подтягивание на перекладине»; в период с 14.10.2024 г. до 28.02.2025 г. опубликовать одно сюжетное видео с выполнением упражнения «подтягивание на перекладине» на максимальное количество повторений в виде поста в своем аккаунте «1ш1а§гат»;</w:t>
      </w: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быть подписанным на аккаунт Президентского спортивного клуба @8рог1с1иЬ.Ьу в социальной сети «1п§1а§гат»;</w:t>
      </w: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опубликованном посте отметить аккаунт @8рог1с1иЪ.Ъу; поставить хэштэг #дотянисьдомечты2025;</w:t>
      </w: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подписать видео (например: Петров Сергей, 1981 г.р., г. Брест, 36 подтягйваний);</w:t>
      </w: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jc w:val="left"/>
        <w:spacing w:before="0" w:after="237" w:line="34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на время проведения проекта аккаунт участника должен быть открыт. Победитель проекта в каждой возрастной группе награждается ценным призом. Участник, победивший в проекте однажды, теряет право принимать участие в последующих ежегодных этапах проекта.</w:t>
      </w:r>
    </w:p>
    <w:p>
      <w:pPr>
        <w:pStyle w:val="Style13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2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Условия определения победителей</w:t>
      </w:r>
      <w:bookmarkEnd w:id="5"/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Победитель проекта определяется посредством подсчета максимального количества подтягиваний в каждой из пяти возрастных групп среди мальчиков (юношей, мужчин) и девочек (девушек, женщин) раздельно.</w:t>
      </w:r>
    </w:p>
    <w:p>
      <w:pPr>
        <w:pStyle w:val="Style9"/>
        <w:framePr w:w="10134" w:h="10330" w:hRule="exact" w:wrap="none" w:vAnchor="page" w:hAnchor="page" w:x="1333" w:y="67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равном количестве подтягиваний у двух и более участников победитель определяется по более ранней дате публикации соответствующего видео. ^</w:t>
      </w:r>
    </w:p>
    <w:p>
      <w:pPr>
        <w:pStyle w:val="Style13"/>
        <w:framePr w:w="10134" w:h="3587" w:hRule="exact" w:wrap="none" w:vAnchor="page" w:hAnchor="page" w:x="1333" w:y="11246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2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Награждение победителей</w:t>
      </w:r>
      <w:bookmarkEnd w:id="6"/>
    </w:p>
    <w:p>
      <w:pPr>
        <w:pStyle w:val="Style9"/>
        <w:framePr w:w="10134" w:h="3587" w:hRule="exact" w:wrap="none" w:vAnchor="page" w:hAnchor="page" w:x="1333" w:y="11246"/>
        <w:tabs>
          <w:tab w:leader="none" w:pos="4464" w:val="left"/>
        </w:tabs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Победители проекта в каждой возрастной группе награждаются ценным призом</w:t>
      </w:r>
      <w:hyperlink w:anchor="bookmark7" w:tooltip="Current Document">
        <w:r>
          <w:rPr>
            <w:lang w:val="ru-RU" w:eastAsia="ru-RU" w:bidi="ru-RU"/>
            <w:vertAlign w:val="superscript"/>
            <w:w w:val="100"/>
            <w:spacing w:val="0"/>
            <w:color w:val="000000"/>
            <w:position w:val="0"/>
          </w:rPr>
          <w:t>1</w:t>
        </w:r>
      </w:hyperlink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</w:t>
        <w:tab/>
        <w:t>т</w:t>
      </w:r>
    </w:p>
    <w:p>
      <w:pPr>
        <w:pStyle w:val="Style9"/>
        <w:framePr w:w="10134" w:h="3587" w:hRule="exact" w:wrap="none" w:vAnchor="page" w:hAnchor="page" w:x="1333" w:y="11246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ценного приза победитель конкурса вправе обратиться к организатору, с предъявлением документа удостоверяющего личность (паспорт/ГО-карта, вид на жительство иностранного гражданина в Республике Беларусь).</w:t>
      </w:r>
    </w:p>
    <w:p>
      <w:pPr>
        <w:pStyle w:val="Style9"/>
        <w:framePr w:w="10134" w:h="3587" w:hRule="exact" w:wrap="none" w:vAnchor="page" w:hAnchor="page" w:x="1333" w:y="11246"/>
        <w:widowControl w:val="0"/>
        <w:keepNext w:val="0"/>
        <w:keepLines w:val="0"/>
        <w:shd w:val="clear" w:color="auto" w:fill="auto"/>
        <w:bidi w:val="0"/>
        <w:jc w:val="left"/>
        <w:spacing w:before="0" w:after="0" w:line="35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ценного приза личная явка победителя обязательна.</w:t>
      </w:r>
    </w:p>
    <w:p>
      <w:pPr>
        <w:pStyle w:val="Style9"/>
        <w:framePr w:w="10134" w:h="3587" w:hRule="exact" w:wrap="none" w:vAnchor="page" w:hAnchor="page" w:x="1333" w:y="11246"/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Победитель конкурса, вправе не позднее 11.06.2025 г. обратиться к организатору для получения приза по адресу: г. Минск, ул. Старовиленская,4,</w:t>
      </w:r>
    </w:p>
    <w:p>
      <w:pPr>
        <w:pStyle w:val="Style19"/>
        <w:framePr w:w="10116" w:h="1407" w:hRule="exact" w:wrap="none" w:vAnchor="page" w:hAnchor="page" w:x="1347" w:y="152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bookmarkStart w:id="7" w:name="bookmark7"/>
      <w:r>
        <w:rPr>
          <w:rStyle w:val="CharStyle21"/>
          <w:vertAlign w:val="superscript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соответствии с действующим законодательством Республики Беларусь, у лица, ставшего</w:t>
        <w:br/>
        <w:t>победителем конкурса, по факту получения им приза возникает налоговое обязательство по уплате</w:t>
      </w:r>
      <w:bookmarkEnd w:id="7"/>
    </w:p>
    <w:p>
      <w:pPr>
        <w:pStyle w:val="Style19"/>
        <w:framePr w:w="10116" w:h="1407" w:hRule="exact" w:wrap="none" w:vAnchor="page" w:hAnchor="page" w:x="1347" w:y="15220"/>
        <w:widowControl w:val="0"/>
        <w:keepNext w:val="0"/>
        <w:keepLines w:val="0"/>
        <w:shd w:val="clear" w:color="auto" w:fill="auto"/>
        <w:bidi w:val="0"/>
        <w:spacing w:before="0" w:after="0"/>
        <w:ind w:left="0" w:right="7967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подоходного налога.</w:t>
      </w:r>
      <w:bookmarkEnd w:id="7"/>
    </w:p>
    <w:p>
      <w:pPr>
        <w:pStyle w:val="Style11"/>
        <w:framePr w:wrap="none" w:vAnchor="page" w:hAnchor="page" w:x="6333" w:y="1621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предварительно согласовав дату и время прибытия с представителем Президентского спортивного клуба.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неполучения ценного приза в указанные сроки, победитель конкурса теряет право на его получение.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286" w:line="33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Участник, победивший в проекте однажды, теряет право принимать участие в последующих этапах проекта.</w:t>
      </w:r>
    </w:p>
    <w:p>
      <w:pPr>
        <w:pStyle w:val="Style13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380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Ожидаемые результаты</w:t>
      </w:r>
      <w:bookmarkEnd w:id="8"/>
    </w:p>
    <w:p>
      <w:pPr>
        <w:pStyle w:val="Style9"/>
        <w:numPr>
          <w:ilvl w:val="0"/>
          <w:numId w:val="1"/>
        </w:numPr>
        <w:framePr w:w="10127" w:h="14852" w:hRule="exact" w:wrap="none" w:vAnchor="page" w:hAnchor="page" w:x="1361" w:y="946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увеличение количества детей и подростков, занимающихся спортом и</w:t>
      </w:r>
    </w:p>
    <w:p>
      <w:pPr>
        <w:pStyle w:val="Style9"/>
        <w:framePr w:w="10127" w:h="14852" w:hRule="exact" w:wrap="none" w:vAnchor="page" w:hAnchor="page" w:x="1361" w:y="946"/>
        <w:tabs>
          <w:tab w:leader="none" w:pos="4497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физической культурой;</w:t>
        <w:tab/>
        <w:t>"</w:t>
      </w:r>
    </w:p>
    <w:p>
      <w:pPr>
        <w:pStyle w:val="Style9"/>
        <w:numPr>
          <w:ilvl w:val="0"/>
          <w:numId w:val="1"/>
        </w:numPr>
        <w:framePr w:w="10127" w:h="14852" w:hRule="exact" w:wrap="none" w:vAnchor="page" w:hAnchor="page" w:x="1361" w:y="946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49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объединение усилий организаций на социально значимую деятельность во благо белорусского общества.</w:t>
      </w:r>
    </w:p>
    <w:p>
      <w:pPr>
        <w:pStyle w:val="Style13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238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Условия финансирования и взаимодействия</w:t>
      </w:r>
      <w:bookmarkEnd w:id="9"/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Республиканское государственно-общественное объединение «Президентский спортивный клуб» несет расходы по: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приобретению ценных призов для вручения победителям проекта в каждой возрастной группе;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разработке фирменного стиля проекта;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созданию фото и видео репортажей о проекте и исключительные имущественные права на них;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изготовлению, размещению и распространению информационных материалов о проведении проекта на информационных ресурсах;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оплате услуг операторов почтовой связи;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освещению в средствах массовой информации хода проведения и итогов проекта.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Республики Беларусь в тесном взаимодействии с соответствующими управлениями (отделами) образования, спорта и туризма районных, городских (городов областного подчинения) исполнительных комитетов, местных администраций районов в городах до 13.10.2024 г. доводит информацию о проекте и условиях участия в нем до всех учреждений образования.</w:t>
      </w:r>
    </w:p>
    <w:p>
      <w:pPr>
        <w:pStyle w:val="Style9"/>
        <w:framePr w:w="10127" w:h="14852" w:hRule="exact" w:wrap="none" w:vAnchor="page" w:hAnchor="page" w:x="1361" w:y="946"/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Министерство спорта и туризма Республики Беларусь в тесном взаимодействии с соответствующими управлениями (главными управлениями) спорта и туризма облисполкомов (Миноблисполкома, Мингорисполкома), структурными подразделениями районных (городских) исполнительных комитетов и местных администраций районов в городах, осуществляющими государственно-властные полномочия в сфере спорта и туризма до 13.10.2024 г. доводит информацию о проекте и условиях участия в нем до всех коллективов физической культуры предприятий и организаций, физкультурно-оздоровительных, спортивных центров (комбинатов, комплексов, </w:t>
      </w:r>
      <w:r>
        <w:rPr>
          <w:rStyle w:val="CharStyle22"/>
        </w:rPr>
        <w:t>центров физкультурно-оздоровительной работы) и физкультурно</w:t>
        <w:softHyphen/>
      </w:r>
      <w:r>
        <w:rPr>
          <w:lang w:val="ru-RU" w:eastAsia="ru-RU" w:bidi="ru-RU"/>
          <w:w w:val="100"/>
          <w:spacing w:val="0"/>
          <w:color w:val="000000"/>
          <w:position w:val="0"/>
        </w:rPr>
        <w:t>спортивных клубов.</w:t>
      </w:r>
    </w:p>
    <w:p>
      <w:pPr>
        <w:pStyle w:val="Style11"/>
        <w:framePr w:wrap="none" w:vAnchor="page" w:hAnchor="page" w:x="6355" w:y="1647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260" w:h="14361" w:hRule="exact" w:wrap="none" w:vAnchor="page" w:hAnchor="page" w:x="1295" w:y="1584"/>
        <w:widowControl w:val="0"/>
        <w:keepNext w:val="0"/>
        <w:keepLines w:val="0"/>
        <w:shd w:val="clear" w:color="auto" w:fill="auto"/>
        <w:bidi w:val="0"/>
        <w:jc w:val="center"/>
        <w:spacing w:before="0" w:after="300" w:line="34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 проведения республиканского конкурса по поддержке спорта и</w:t>
        <w:br/>
        <w:t>здорового образа жизни "Дотянись до мечты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Республиканский конкурс по поддержке спорта и здорового образа жизни, "Дотянись до мечты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проводится в соответствии с решением председателя центрального совета республиканского государственно - общественного объединения Президентский спортивный клуб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Организатором конкурса является республиканское государственно - общественное объединение "Президентский спортивный клуб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 содействии Министерства образования Республики Беларусь и Министерства спорта и туризма Республики Беларусь.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является открытым и проводится в один этап.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конкурса - популяризация и пропаганда здорового образа жизни.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Задачи конкурса - популяризация и пропаганда здорового образа жизни, вовлечения как можно большего количества детей и подростков, молодежи, трудоспособного населения и лиц пожилого возраста в регулярные физкультурно-спортивные занятия и приобщения их к активному отдыху.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Участники конкурса - граждане Республики Беларусь, а также иностранные граждане и лица без гражданства постоянно проживающие на территории Республики Беларусь имеющие разрешение на постоянное проживанием вид на жительство/биометрический вид на жительство, которые делятся на пять возрастных групп, раздельно мальчики (юноши, мужчины) и девочки (девушки, женщины):</w:t>
      </w:r>
    </w:p>
    <w:p>
      <w:pPr>
        <w:pStyle w:val="Style9"/>
        <w:numPr>
          <w:ilvl w:val="0"/>
          <w:numId w:val="5"/>
        </w:numPr>
        <w:framePr w:w="10260" w:h="14361" w:hRule="exact" w:wrap="none" w:vAnchor="page" w:hAnchor="page" w:x="1295" w:y="1584"/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 - 2015 года рождения и младше;</w:t>
      </w:r>
    </w:p>
    <w:p>
      <w:pPr>
        <w:pStyle w:val="Style9"/>
        <w:numPr>
          <w:ilvl w:val="0"/>
          <w:numId w:val="5"/>
        </w:numPr>
        <w:framePr w:w="10260" w:h="14361" w:hRule="exact" w:wrap="none" w:vAnchor="page" w:hAnchor="page" w:x="1295" w:y="1584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 - 2007 - 2014 годов рождения;</w:t>
      </w:r>
    </w:p>
    <w:p>
      <w:pPr>
        <w:pStyle w:val="Style9"/>
        <w:numPr>
          <w:ilvl w:val="0"/>
          <w:numId w:val="5"/>
        </w:numPr>
        <w:framePr w:w="10260" w:h="14361" w:hRule="exact" w:wrap="none" w:vAnchor="page" w:hAnchor="page" w:x="1295" w:y="1584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 - 1990 - 2006 годов рождения;</w:t>
      </w:r>
    </w:p>
    <w:p>
      <w:pPr>
        <w:pStyle w:val="Style9"/>
        <w:numPr>
          <w:ilvl w:val="0"/>
          <w:numId w:val="5"/>
        </w:numPr>
        <w:framePr w:w="10260" w:h="14361" w:hRule="exact" w:wrap="none" w:vAnchor="page" w:hAnchor="page" w:x="1295" w:y="1584"/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 - 1965 до 1989 года рождения;</w:t>
      </w:r>
    </w:p>
    <w:p>
      <w:pPr>
        <w:pStyle w:val="Style9"/>
        <w:numPr>
          <w:ilvl w:val="0"/>
          <w:numId w:val="5"/>
        </w:numPr>
        <w:framePr w:w="10260" w:h="14361" w:hRule="exact" w:wrap="none" w:vAnchor="page" w:hAnchor="page" w:x="1295" w:y="1584"/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 - 1964 годов рождения и старше.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Участники конкурса выполняют упражнение "подтягивание на перекладине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с.). Участник, сгибая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участника вернулось в положение виса.</w:t>
      </w:r>
    </w:p>
    <w:p>
      <w:pPr>
        <w:pStyle w:val="Style9"/>
        <w:numPr>
          <w:ilvl w:val="0"/>
          <w:numId w:val="3"/>
        </w:numPr>
        <w:framePr w:w="10260" w:h="14361" w:hRule="exact" w:wrap="none" w:vAnchor="page" w:hAnchor="page" w:x="1295" w:y="158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участник конкурса с 14.10.2024 г. до 28.02.2025 г. должен опубликовать одно сюжетное видео с выполнением упражнения "подтягивание на перекладине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 максимальное количество повторений в виде поста в своем аккаунте "1п81:а§гат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Упражнение "подтягивание на перекладине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44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участник обязан выполнять лицом к объективу камеры.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Обязательные условия конкурса:</w:t>
      </w:r>
    </w:p>
    <w:p>
      <w:pPr>
        <w:pStyle w:val="Style23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быть подписанным на аккаунт Президентского спортивного клуба @§рог1;с1иЪ.Ъу в социальной сети ”1п81;а§гат“;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 опубликованном посте отметить аккаунт @8рог1с1иЪ.Ъу;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-поставить хэштэг #дотянисьдомечты2025;</w:t>
      </w:r>
    </w:p>
    <w:p>
      <w:pPr>
        <w:pStyle w:val="Style9"/>
        <w:framePr w:w="10264" w:h="10375" w:hRule="exact" w:wrap="none" w:vAnchor="page" w:hAnchor="page" w:x="1293" w:y="958"/>
        <w:tabs>
          <w:tab w:leader="none" w:pos="8050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-подписать видео (например: Петров Сергей, 1981</w:t>
        <w:tab/>
        <w:t>г.р., г. Брест,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36 подтягиваний).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 время проведения конкурса аккаунт участника должен быть открытым.</w:t>
      </w:r>
    </w:p>
    <w:p>
      <w:pPr>
        <w:pStyle w:val="Style9"/>
        <w:numPr>
          <w:ilvl w:val="0"/>
          <w:numId w:val="3"/>
        </w:numPr>
        <w:framePr w:w="10264" w:h="10375" w:hRule="exact" w:wrap="none" w:vAnchor="page" w:hAnchor="page" w:x="1293" w:y="958"/>
        <w:tabs>
          <w:tab w:leader="none" w:pos="996" w:val="left"/>
        </w:tabs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Организатор конкурса определяет победителя конкурса посредством подсчета максимального количества подтягиваний в каждой из пяти возрастных групп средц* мальчиков (юношей, мужчин) и девочек (девушек, женщин) раздельно.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35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равного количества подтягиваний у двух и более участников победитель определяется по более ранней дате публикации соответствующего видео.</w:t>
      </w:r>
    </w:p>
    <w:p>
      <w:pPr>
        <w:pStyle w:val="Style9"/>
        <w:numPr>
          <w:ilvl w:val="0"/>
          <w:numId w:val="3"/>
        </w:numPr>
        <w:framePr w:w="10264" w:h="10375" w:hRule="exact" w:wrap="none" w:vAnchor="page" w:hAnchor="page" w:x="1293" w:y="958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Победитель проекта в каждой возрастной группе награждается ценным призом</w:t>
      </w:r>
      <w:hyperlink w:anchor="bookmark10" w:tooltip="Current Document">
        <w:r>
          <w:rPr>
            <w:lang w:val="ru-RU" w:eastAsia="ru-RU" w:bidi="ru-RU"/>
            <w:vertAlign w:val="superscript"/>
            <w:w w:val="100"/>
            <w:spacing w:val="0"/>
            <w:color w:val="000000"/>
            <w:position w:val="0"/>
          </w:rPr>
          <w:t>1</w:t>
        </w:r>
      </w:hyperlink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ценного приза победитель конкурса вправе обратиться к организатору, с предъявлением документа удостоверяющего личность (паспорт/ГО-карта, вид на жительство иностранного гражданина в Республике Беларусь).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ценного приза личная явка победителя обязательна.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Победитель конкурса вправе не позднее 11.06.2025 г. обратиться к организатору для получения приза по адресу: г. Минск, ул. Старовиленская, 4, предварительно согласовав дату и время прибытия с представителем Президентского спортивного клуба.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неполучения ценного приза в указанные сроки, победитель конкурса теряет право на его получение.</w:t>
      </w:r>
    </w:p>
    <w:p>
      <w:pPr>
        <w:pStyle w:val="Style9"/>
        <w:framePr w:w="10264" w:h="10375" w:hRule="exact" w:wrap="none" w:vAnchor="page" w:hAnchor="page" w:x="1293" w:y="958"/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Участник, победивший в проекте однажды, теряет право принимать участие в последующих этапах проекта.</w:t>
      </w:r>
    </w:p>
    <w:p>
      <w:pPr>
        <w:pStyle w:val="Style25"/>
        <w:framePr w:wrap="none" w:vAnchor="page" w:hAnchor="page" w:x="1293" w:y="1332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%</w:t>
      </w:r>
    </w:p>
    <w:p>
      <w:pPr>
        <w:pStyle w:val="Style19"/>
        <w:framePr w:w="10242" w:h="914" w:hRule="exact" w:wrap="none" w:vAnchor="page" w:hAnchor="page" w:x="1297" w:y="15054"/>
        <w:widowControl w:val="0"/>
        <w:keepNext w:val="0"/>
        <w:keepLines w:val="0"/>
        <w:shd w:val="clear" w:color="auto" w:fill="auto"/>
        <w:bidi w:val="0"/>
        <w:spacing w:before="0" w:after="0" w:line="284" w:lineRule="exact"/>
        <w:ind w:left="0" w:right="0"/>
      </w:pPr>
      <w:bookmarkStart w:id="10" w:name="bookmark10"/>
      <w:r>
        <w:rPr>
          <w:rStyle w:val="CharStyle21"/>
          <w:vertAlign w:val="superscript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соответствии с действующим законодательством Республики Беларусь, у лица, ставшего победителем конкурса, по факту получения им приза возникает налоговое обязательство по уплате подоходного налога.</w:t>
      </w:r>
      <w:bookmarkEnd w:id="10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Roman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4">
    <w:name w:val="Заголовок №1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Основной текст (6)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7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0">
    <w:name w:val="Сноска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Сноска + Не полужирный"/>
    <w:basedOn w:val="CharStyle20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Основной текст (2) + 15 pt"/>
    <w:basedOn w:val="CharStyle10"/>
    <w:rPr>
      <w:lang w:val="ru-RU" w:eastAsia="ru-RU" w:bidi="ru-RU"/>
      <w:sz w:val="30"/>
      <w:szCs w:val="30"/>
      <w:w w:val="100"/>
      <w:spacing w:val="0"/>
      <w:color w:val="000000"/>
      <w:position w:val="0"/>
    </w:rPr>
  </w:style>
  <w:style w:type="character" w:customStyle="1" w:styleId="CharStyle24">
    <w:name w:val="Основной текст (8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6">
    <w:name w:val="Основной текст (9)_"/>
    <w:basedOn w:val="DefaultParagraphFont"/>
    <w:link w:val="Style25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20" w:line="29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120" w:line="245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both"/>
      <w:spacing w:before="30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line="278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">
    <w:name w:val="Заголовок №1"/>
    <w:basedOn w:val="Normal"/>
    <w:link w:val="CharStyle14"/>
    <w:pPr>
      <w:widowControl w:val="0"/>
      <w:shd w:val="clear" w:color="auto" w:fill="FFFFFF"/>
      <w:jc w:val="center"/>
      <w:outlineLvl w:val="0"/>
      <w:spacing w:line="34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Основной текст (6)"/>
    <w:basedOn w:val="Normal"/>
    <w:link w:val="CharStyle16"/>
    <w:pPr>
      <w:widowControl w:val="0"/>
      <w:shd w:val="clear" w:color="auto" w:fill="FFFFFF"/>
      <w:jc w:val="center"/>
      <w:spacing w:after="660" w:line="34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Основной текст (7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9">
    <w:name w:val="Сноска"/>
    <w:basedOn w:val="Normal"/>
    <w:link w:val="CharStyle20"/>
    <w:pPr>
      <w:widowControl w:val="0"/>
      <w:shd w:val="clear" w:color="auto" w:fill="FFFFFF"/>
      <w:jc w:val="both"/>
      <w:spacing w:line="292" w:lineRule="exact"/>
      <w:ind w:firstLine="7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Основной текст (8)"/>
    <w:basedOn w:val="Normal"/>
    <w:link w:val="CharStyle24"/>
    <w:pPr>
      <w:widowControl w:val="0"/>
      <w:shd w:val="clear" w:color="auto" w:fill="FFFFFF"/>
      <w:jc w:val="both"/>
      <w:spacing w:line="335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5">
    <w:name w:val="Основной текст (9)"/>
    <w:basedOn w:val="Normal"/>
    <w:link w:val="CharStyle26"/>
    <w:pPr>
      <w:widowControl w:val="0"/>
      <w:shd w:val="clear" w:color="auto" w:fill="FFFFFF"/>
      <w:spacing w:before="18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